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EE8" w:rsidRPr="00610EE8" w:rsidRDefault="001A1E0C" w:rsidP="00610EE8">
      <w:pPr>
        <w:spacing w:after="0" w:line="240" w:lineRule="auto"/>
        <w:jc w:val="right"/>
        <w:rPr>
          <w:rFonts w:ascii="Calibri" w:eastAsia="Calibri" w:hAnsi="Calibri" w:cs="Calibri"/>
          <w:b/>
          <w:smallCaps/>
        </w:rPr>
      </w:pPr>
      <w:bookmarkStart w:id="0" w:name="_GoBack"/>
      <w:bookmarkEnd w:id="0"/>
      <w:r>
        <w:rPr>
          <w:rFonts w:ascii="Calibri" w:eastAsia="Calibri" w:hAnsi="Calibri" w:cs="Calibri"/>
          <w:b/>
          <w:smallCaps/>
        </w:rPr>
        <w:t>Załącznik nr 12</w:t>
      </w:r>
    </w:p>
    <w:p w:rsidR="00610EE8" w:rsidRPr="00610EE8" w:rsidRDefault="00610EE8" w:rsidP="00610EE8">
      <w:pPr>
        <w:spacing w:after="0" w:line="240" w:lineRule="auto"/>
        <w:jc w:val="right"/>
        <w:rPr>
          <w:rFonts w:ascii="Calibri" w:eastAsia="Calibri" w:hAnsi="Calibri" w:cs="Calibri"/>
          <w:smallCaps/>
        </w:rPr>
      </w:pPr>
      <w:r w:rsidRPr="00610EE8">
        <w:rPr>
          <w:rFonts w:ascii="Calibri" w:eastAsia="Calibri" w:hAnsi="Calibri" w:cs="Calibri"/>
          <w:smallCaps/>
        </w:rPr>
        <w:t>do Protokołu  z XXII  posiedzenia komisji</w:t>
      </w:r>
    </w:p>
    <w:p w:rsidR="00610EE8" w:rsidRPr="00610EE8" w:rsidRDefault="00610EE8" w:rsidP="00610EE8">
      <w:pPr>
        <w:spacing w:after="0" w:line="240" w:lineRule="auto"/>
        <w:jc w:val="both"/>
        <w:rPr>
          <w:rFonts w:ascii="Arial" w:eastAsia="Calibri" w:hAnsi="Arial" w:cs="Times New Roman"/>
        </w:rPr>
      </w:pPr>
    </w:p>
    <w:p w:rsidR="00610EE8" w:rsidRDefault="003A5603" w:rsidP="00921061">
      <w:pPr>
        <w:spacing w:after="0" w:line="240" w:lineRule="auto"/>
        <w:ind w:right="423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b/>
          <w:bCs/>
          <w:sz w:val="24"/>
          <w:szCs w:val="24"/>
        </w:rPr>
        <w:t>M</w:t>
      </w:r>
      <w:r w:rsidR="00610EE8" w:rsidRPr="00610EE8">
        <w:rPr>
          <w:rFonts w:ascii="Calibri" w:eastAsia="Calibri" w:hAnsi="Calibri" w:cs="Times New Roman"/>
          <w:b/>
          <w:bCs/>
          <w:sz w:val="24"/>
          <w:szCs w:val="24"/>
        </w:rPr>
        <w:t xml:space="preserve">onitoring </w:t>
      </w:r>
      <w:r w:rsidR="00232ED1">
        <w:rPr>
          <w:rFonts w:ascii="Calibri" w:eastAsia="Calibri" w:hAnsi="Calibri" w:cs="Times New Roman"/>
          <w:b/>
          <w:bCs/>
          <w:sz w:val="24"/>
          <w:szCs w:val="24"/>
        </w:rPr>
        <w:t xml:space="preserve">powierzchniowych </w:t>
      </w:r>
      <w:r w:rsidR="00610EE8" w:rsidRPr="00610EE8">
        <w:rPr>
          <w:rFonts w:ascii="Calibri" w:eastAsia="Calibri" w:hAnsi="Calibri" w:cs="Times New Roman"/>
          <w:b/>
          <w:bCs/>
          <w:sz w:val="24"/>
          <w:szCs w:val="24"/>
        </w:rPr>
        <w:t>wód granicznych na rok 2023</w:t>
      </w:r>
    </w:p>
    <w:p w:rsidR="006D225E" w:rsidRPr="00610EE8" w:rsidRDefault="006D225E" w:rsidP="00610EE8">
      <w:pPr>
        <w:spacing w:after="0" w:line="240" w:lineRule="auto"/>
        <w:ind w:right="423"/>
        <w:rPr>
          <w:rFonts w:ascii="Calibri" w:eastAsia="Calibri" w:hAnsi="Calibri" w:cs="Times New Roman"/>
          <w:strike/>
          <w:sz w:val="18"/>
          <w:szCs w:val="18"/>
        </w:rPr>
      </w:pPr>
    </w:p>
    <w:p w:rsidR="00610EE8" w:rsidRPr="00610EE8" w:rsidRDefault="006371BF" w:rsidP="00610EE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Monitoring powierzchniowych</w:t>
      </w:r>
      <w:r w:rsidR="00551EDC">
        <w:rPr>
          <w:rFonts w:ascii="Calibri" w:eastAsia="Calibri" w:hAnsi="Calibri" w:cs="Times New Roman"/>
          <w:sz w:val="24"/>
          <w:szCs w:val="24"/>
        </w:rPr>
        <w:t xml:space="preserve"> wód granicznych w </w:t>
      </w:r>
      <w:r w:rsidR="00610EE8" w:rsidRPr="00610EE8">
        <w:rPr>
          <w:rFonts w:ascii="Calibri" w:eastAsia="Calibri" w:hAnsi="Calibri" w:cs="Times New Roman"/>
          <w:sz w:val="24"/>
          <w:szCs w:val="24"/>
        </w:rPr>
        <w:t>rok</w:t>
      </w:r>
      <w:r w:rsidR="00551EDC">
        <w:rPr>
          <w:rFonts w:ascii="Calibri" w:eastAsia="Calibri" w:hAnsi="Calibri" w:cs="Times New Roman"/>
          <w:sz w:val="24"/>
          <w:szCs w:val="24"/>
        </w:rPr>
        <w:t>u</w:t>
      </w:r>
      <w:r w:rsidR="00610EE8" w:rsidRPr="00610EE8">
        <w:rPr>
          <w:rFonts w:ascii="Calibri" w:eastAsia="Calibri" w:hAnsi="Calibri" w:cs="Times New Roman"/>
          <w:sz w:val="24"/>
          <w:szCs w:val="24"/>
        </w:rPr>
        <w:t xml:space="preserve"> 2023 będzie realizowany zgodnie z obowiązującym Regulaminem Współpracy Grupy OPZ (24 Narada Grupy OPZ, Krynica, 04.- 08.04.2016).</w:t>
      </w:r>
    </w:p>
    <w:p w:rsidR="00610EE8" w:rsidRPr="00610EE8" w:rsidRDefault="00610EE8" w:rsidP="00610EE8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sk-SK"/>
        </w:rPr>
      </w:pPr>
    </w:p>
    <w:p w:rsidR="00610EE8" w:rsidRPr="00610EE8" w:rsidRDefault="00610EE8" w:rsidP="00610EE8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sk-SK"/>
        </w:rPr>
      </w:pPr>
      <w:r w:rsidRPr="00610EE8">
        <w:rPr>
          <w:rFonts w:ascii="Calibri" w:eastAsia="Calibri" w:hAnsi="Calibri" w:cs="Times New Roman"/>
          <w:b/>
          <w:sz w:val="24"/>
          <w:szCs w:val="24"/>
          <w:lang w:val="sk-SK"/>
        </w:rPr>
        <w:t xml:space="preserve">A: </w:t>
      </w:r>
      <w:r w:rsidRPr="00610EE8">
        <w:rPr>
          <w:rFonts w:ascii="Calibri" w:eastAsia="Calibri" w:hAnsi="Calibri" w:cs="Times New Roman"/>
          <w:b/>
          <w:sz w:val="24"/>
          <w:szCs w:val="24"/>
        </w:rPr>
        <w:t xml:space="preserve">Wspólny monitoring wód granicznych w  roku 2023 </w:t>
      </w:r>
    </w:p>
    <w:p w:rsidR="00610EE8" w:rsidRPr="00610EE8" w:rsidRDefault="00610EE8" w:rsidP="00610EE8">
      <w:pPr>
        <w:spacing w:after="0" w:line="240" w:lineRule="auto"/>
        <w:jc w:val="both"/>
        <w:rPr>
          <w:rFonts w:ascii="Garamond" w:eastAsia="Calibri" w:hAnsi="Garamond" w:cs="Garamond"/>
          <w:b/>
          <w:sz w:val="18"/>
          <w:szCs w:val="18"/>
        </w:rPr>
      </w:pPr>
      <w:r w:rsidRPr="00610EE8">
        <w:rPr>
          <w:rFonts w:ascii="Calibri" w:eastAsia="Calibri" w:hAnsi="Calibri" w:cs="Times New Roman"/>
          <w:b/>
          <w:i/>
          <w:lang w:val="sk-SK"/>
        </w:rPr>
        <w:t>Tab</w:t>
      </w:r>
      <w:proofErr w:type="spellStart"/>
      <w:r w:rsidRPr="00610EE8">
        <w:rPr>
          <w:rFonts w:ascii="Calibri" w:eastAsia="Calibri" w:hAnsi="Calibri" w:cs="Times New Roman"/>
          <w:b/>
          <w:i/>
        </w:rPr>
        <w:t>ela</w:t>
      </w:r>
      <w:proofErr w:type="spellEnd"/>
      <w:r w:rsidRPr="00610EE8">
        <w:rPr>
          <w:rFonts w:ascii="Calibri" w:eastAsia="Calibri" w:hAnsi="Calibri" w:cs="Times New Roman"/>
          <w:b/>
          <w:i/>
          <w:lang w:val="sk-SK"/>
        </w:rPr>
        <w:t xml:space="preserve"> A1:</w:t>
      </w:r>
      <w:r w:rsidRPr="00610EE8">
        <w:rPr>
          <w:rFonts w:ascii="Calibri" w:eastAsia="Calibri" w:hAnsi="Calibri" w:cs="Times New Roman"/>
          <w:b/>
          <w:i/>
          <w:sz w:val="24"/>
          <w:szCs w:val="24"/>
        </w:rPr>
        <w:t xml:space="preserve">Wspólny monitoring wód granicznych </w:t>
      </w:r>
    </w:p>
    <w:tbl>
      <w:tblPr>
        <w:tblW w:w="921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851"/>
        <w:gridCol w:w="1134"/>
        <w:gridCol w:w="709"/>
        <w:gridCol w:w="1133"/>
        <w:gridCol w:w="748"/>
        <w:gridCol w:w="850"/>
        <w:gridCol w:w="851"/>
        <w:gridCol w:w="992"/>
      </w:tblGrid>
      <w:tr w:rsidR="00610EE8" w:rsidRPr="00610EE8" w:rsidTr="00450919">
        <w:trPr>
          <w:cantSplit/>
          <w:trHeight w:val="180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Ciek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Kod JCWP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ind w:left="113" w:right="-108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val="sk-SK" w:eastAsia="ar-SA"/>
              </w:rPr>
              <w:t xml:space="preserve">Typ </w:t>
            </w: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jednolitej części wód powierzchniowych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Punkt pomiarowo-kontrolny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val="sk-SK" w:eastAsia="ar-SA"/>
              </w:rPr>
              <w:t>km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ind w:left="-115" w:right="-16" w:firstLine="11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val="sk-SK" w:eastAsia="ar-SA"/>
              </w:rPr>
              <w:t>NEC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ind w:left="-2" w:right="-16" w:firstLine="11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Ekologiczny stan/potencjał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ind w:left="-115" w:right="-108" w:firstLine="7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Stan chemiczny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ind w:left="-2" w:right="-16" w:firstLine="11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Przenoszenie zanieczyszczeń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ind w:left="-2" w:right="-16" w:firstLine="11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Badanie jakości</w:t>
            </w: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val="sk-SK" w:eastAsia="ar-SA"/>
              </w:rPr>
              <w:t xml:space="preserve"> (</w:t>
            </w: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pozostałe substancje</w:t>
            </w:r>
            <w:r w:rsidRPr="00610EE8">
              <w:rPr>
                <w:rFonts w:ascii="Times New Roman" w:eastAsia="Calibri" w:hAnsi="Times New Roman" w:cs="Times New Roman"/>
                <w:b/>
                <w:sz w:val="18"/>
                <w:szCs w:val="18"/>
                <w:lang w:val="sk-SK" w:eastAsia="ar-SA"/>
              </w:rPr>
              <w:t>)</w:t>
            </w:r>
          </w:p>
        </w:tc>
      </w:tr>
      <w:tr w:rsidR="00610EE8" w:rsidRPr="00610EE8" w:rsidTr="00450919">
        <w:trPr>
          <w:trHeight w:val="132"/>
        </w:trPr>
        <w:tc>
          <w:tcPr>
            <w:tcW w:w="9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both"/>
              <w:rPr>
                <w:rFonts w:ascii="Calibri" w:eastAsia="Calibri" w:hAnsi="Calibri" w:cs="Times New Roman"/>
                <w:iCs/>
                <w:sz w:val="16"/>
                <w:szCs w:val="16"/>
                <w:lang w:val="en-GB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sk-SK"/>
              </w:rPr>
              <w:t>Poprad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  <w:lang w:val="en-GB"/>
              </w:rPr>
            </w:pPr>
            <w:r w:rsidRPr="00610EE8">
              <w:rPr>
                <w:rFonts w:ascii="Calibri" w:eastAsia="Calibri" w:hAnsi="Calibri" w:cs="Times New Roman"/>
                <w:iCs/>
                <w:sz w:val="16"/>
                <w:szCs w:val="16"/>
                <w:lang w:val="en-GB"/>
              </w:rPr>
              <w:t>SKP0006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  <w:lang w:val="en-GB" w:eastAsia="ar-SA"/>
              </w:rPr>
              <w:t>P2 (K3V)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Cs/>
                <w:sz w:val="16"/>
                <w:szCs w:val="16"/>
              </w:rPr>
              <w:t>Leluchów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  <w:t>38,40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bCs/>
                <w:sz w:val="16"/>
                <w:szCs w:val="16"/>
                <w:lang w:val="sk-SK" w:eastAsia="ar-SA"/>
              </w:rPr>
              <w:t>P095010D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TAK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TAK</w:t>
            </w:r>
          </w:p>
        </w:tc>
      </w:tr>
      <w:tr w:rsidR="00610EE8" w:rsidRPr="00610EE8" w:rsidTr="00450919">
        <w:trPr>
          <w:trHeight w:val="246"/>
        </w:trPr>
        <w:tc>
          <w:tcPr>
            <w:tcW w:w="9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Cs/>
                <w:sz w:val="16"/>
                <w:szCs w:val="16"/>
              </w:rPr>
              <w:t>Piwniczna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bCs/>
                <w:sz w:val="16"/>
                <w:szCs w:val="16"/>
                <w:lang w:val="sk-SK" w:eastAsia="ar-SA"/>
              </w:rPr>
              <w:t>P112000D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ind w:right="-108" w:firstLine="7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TAK</w:t>
            </w:r>
          </w:p>
        </w:tc>
      </w:tr>
      <w:tr w:rsidR="00610EE8" w:rsidRPr="00610EE8" w:rsidTr="00450919">
        <w:trPr>
          <w:trHeight w:val="466"/>
        </w:trPr>
        <w:tc>
          <w:tcPr>
            <w:tcW w:w="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  <w:t>Dunajec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GB" w:eastAsia="ar-SA"/>
              </w:rPr>
            </w:pPr>
            <w:r w:rsidRPr="00610EE8">
              <w:rPr>
                <w:rFonts w:ascii="Times New Roman" w:eastAsia="Calibri" w:hAnsi="Times New Roman" w:cs="Times New Roman"/>
                <w:iCs/>
                <w:sz w:val="16"/>
                <w:szCs w:val="16"/>
                <w:lang w:val="en-GB" w:eastAsia="ar-SA"/>
              </w:rPr>
              <w:t>SKC0001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GB"/>
              </w:rPr>
              <w:t>K3S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Cs/>
                <w:sz w:val="16"/>
                <w:szCs w:val="16"/>
              </w:rPr>
              <w:t>Czerwony Klasztor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sk-SK" w:eastAsia="ar-SA"/>
              </w:rPr>
            </w:pPr>
            <w:r w:rsidRPr="00610E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8,8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Cs/>
                <w:sz w:val="16"/>
                <w:szCs w:val="16"/>
              </w:rPr>
              <w:t>C018000D</w:t>
            </w:r>
          </w:p>
          <w:p w:rsidR="00610EE8" w:rsidRPr="00610EE8" w:rsidRDefault="00610EE8" w:rsidP="00610E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sk-SK" w:eastAsia="ar-SA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TAK</w:t>
            </w:r>
          </w:p>
        </w:tc>
      </w:tr>
      <w:tr w:rsidR="00610EE8" w:rsidRPr="00610EE8" w:rsidTr="00450919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  <w:lang w:val="en-GB" w:eastAsia="ar-SA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  <w:t>Czarna Orawa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GB" w:eastAsia="ar-SA"/>
              </w:rPr>
            </w:pPr>
            <w:r w:rsidRPr="00610EE8">
              <w:rPr>
                <w:rFonts w:ascii="Times New Roman" w:eastAsia="Calibri" w:hAnsi="Times New Roman" w:cs="Times New Roman"/>
                <w:iCs/>
                <w:sz w:val="16"/>
                <w:szCs w:val="16"/>
                <w:lang w:val="en-GB"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GB"/>
              </w:rPr>
            </w:pP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Jabłonka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  <w:t>3,2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sk-SK" w:eastAsia="ar-SA"/>
              </w:rPr>
            </w:pPr>
            <w:r w:rsidRPr="00610EE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V064815R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_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_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10EE8">
              <w:rPr>
                <w:rFonts w:ascii="Times New Roman" w:eastAsia="Calibri" w:hAnsi="Times New Roman" w:cs="Times New Roman"/>
                <w:sz w:val="16"/>
                <w:szCs w:val="16"/>
              </w:rPr>
              <w:t>TAK</w:t>
            </w:r>
          </w:p>
        </w:tc>
      </w:tr>
    </w:tbl>
    <w:p w:rsidR="00610EE8" w:rsidRPr="00610EE8" w:rsidRDefault="00610EE8" w:rsidP="00610EE8">
      <w:pPr>
        <w:spacing w:after="0" w:line="240" w:lineRule="auto"/>
        <w:ind w:right="425"/>
        <w:rPr>
          <w:rFonts w:ascii="Calibri" w:eastAsia="Calibri" w:hAnsi="Calibri" w:cs="Times New Roman"/>
          <w:b/>
          <w:i/>
          <w:lang w:val="sk-SK"/>
        </w:rPr>
      </w:pPr>
    </w:p>
    <w:p w:rsidR="00610EE8" w:rsidRPr="00610EE8" w:rsidRDefault="00610EE8" w:rsidP="00610EE8">
      <w:pPr>
        <w:spacing w:after="0" w:line="240" w:lineRule="auto"/>
        <w:ind w:right="425"/>
        <w:rPr>
          <w:rFonts w:ascii="Calibri" w:eastAsia="Calibri" w:hAnsi="Calibri" w:cs="Times New Roman"/>
          <w:b/>
        </w:rPr>
      </w:pPr>
      <w:r w:rsidRPr="00610EE8">
        <w:rPr>
          <w:rFonts w:ascii="Calibri" w:eastAsia="Calibri" w:hAnsi="Calibri" w:cs="Times New Roman"/>
          <w:b/>
          <w:i/>
          <w:lang w:val="sk-SK"/>
        </w:rPr>
        <w:t>Tab</w:t>
      </w:r>
      <w:proofErr w:type="spellStart"/>
      <w:r w:rsidRPr="00610EE8">
        <w:rPr>
          <w:rFonts w:ascii="Calibri" w:eastAsia="Calibri" w:hAnsi="Calibri" w:cs="Times New Roman"/>
          <w:b/>
          <w:i/>
        </w:rPr>
        <w:t>ela</w:t>
      </w:r>
      <w:proofErr w:type="spellEnd"/>
      <w:r w:rsidRPr="00610EE8">
        <w:rPr>
          <w:rFonts w:ascii="Calibri" w:eastAsia="Calibri" w:hAnsi="Calibri" w:cs="Times New Roman"/>
          <w:b/>
          <w:i/>
          <w:lang w:val="sk-SK"/>
        </w:rPr>
        <w:t xml:space="preserve"> A2:  </w:t>
      </w:r>
      <w:bookmarkStart w:id="1" w:name="result_box"/>
      <w:bookmarkEnd w:id="1"/>
      <w:r w:rsidRPr="00610EE8">
        <w:rPr>
          <w:rFonts w:ascii="Calibri" w:eastAsia="Calibri" w:hAnsi="Calibri" w:cs="Times New Roman"/>
          <w:b/>
        </w:rPr>
        <w:t>Zakres i częstotliwość wspólnego monitorowania wód granicznych w roku 2023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850"/>
        <w:gridCol w:w="506"/>
        <w:gridCol w:w="770"/>
        <w:gridCol w:w="709"/>
        <w:gridCol w:w="709"/>
        <w:gridCol w:w="708"/>
        <w:gridCol w:w="993"/>
        <w:gridCol w:w="1072"/>
        <w:gridCol w:w="850"/>
      </w:tblGrid>
      <w:tr w:rsidR="00610EE8" w:rsidRPr="00610EE8" w:rsidTr="00450919">
        <w:trPr>
          <w:trHeight w:val="412"/>
        </w:trPr>
        <w:tc>
          <w:tcPr>
            <w:tcW w:w="261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sk-SK"/>
              </w:rPr>
            </w:pPr>
          </w:p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Wskaźnik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Jednostka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Poprad-Leluchów 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Poprad-Piwniczna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Dunajec-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Czerwony Klasztor</w:t>
            </w:r>
          </w:p>
        </w:tc>
        <w:tc>
          <w:tcPr>
            <w:tcW w:w="192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Czarna Orawa - Jabłonka</w:t>
            </w:r>
          </w:p>
        </w:tc>
      </w:tr>
      <w:tr w:rsidR="00610EE8" w:rsidRPr="00610EE8" w:rsidTr="00450919">
        <w:trPr>
          <w:trHeight w:val="221"/>
        </w:trPr>
        <w:tc>
          <w:tcPr>
            <w:tcW w:w="261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SR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SR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SR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Fitobentos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Makrozobezkręgowce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 bentosowe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1*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Saprobowy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 indeks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biosestonu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Makrolity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Tlen rozpuszczony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Nasycenie tlenem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%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pH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Przewodność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μS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/cm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Temperatura wody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˚C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Zawiesina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Substancje rozpuszczone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BZT5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ChZT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-Cr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Ogólny węgiel organiczny (TOC)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Rozpuszczony węgiel organiczny (DOC)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trike/>
                <w:sz w:val="16"/>
                <w:szCs w:val="16"/>
                <w:highlight w:val="yellow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trike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Chlorki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highlight w:val="yellow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Siarczany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Wapń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Magnez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272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Zasadowość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mmol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276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Twardość węglanowa jako (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Ca+Mg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  <w:r w:rsidRPr="00610EE8">
              <w:rPr>
                <w:rFonts w:ascii="Calibri" w:eastAsia="Calibri" w:hAnsi="Calibri" w:cs="Times New Roman"/>
                <w:sz w:val="12"/>
                <w:szCs w:val="12"/>
              </w:rPr>
              <w:t>mgCaCO3/l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Fosforany PO4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Fosfor ogólny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Azot amonowy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Azot azotanowy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Azot azotynowy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Azot ogólny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</w:tbl>
    <w:p w:rsidR="00610EE8" w:rsidRPr="00610EE8" w:rsidRDefault="00610EE8" w:rsidP="00610EE8">
      <w:pPr>
        <w:spacing w:after="0" w:line="240" w:lineRule="auto"/>
        <w:rPr>
          <w:rFonts w:ascii="Calibri" w:eastAsia="Calibri" w:hAnsi="Calibri" w:cs="Times New Roman"/>
        </w:rPr>
      </w:pPr>
    </w:p>
    <w:p w:rsidR="00610EE8" w:rsidRPr="00610EE8" w:rsidRDefault="00610EE8" w:rsidP="00610EE8">
      <w:pPr>
        <w:spacing w:after="0" w:line="240" w:lineRule="auto"/>
        <w:rPr>
          <w:rFonts w:ascii="Calibri" w:eastAsia="Calibri" w:hAnsi="Calibri" w:cs="Times New Roman"/>
        </w:rPr>
      </w:pPr>
      <w:r w:rsidRPr="00610EE8">
        <w:rPr>
          <w:rFonts w:ascii="Calibri" w:eastAsia="Calibri" w:hAnsi="Calibri" w:cs="Times New Roman"/>
        </w:rPr>
        <w:br w:type="column"/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709"/>
        <w:gridCol w:w="647"/>
        <w:gridCol w:w="770"/>
        <w:gridCol w:w="709"/>
        <w:gridCol w:w="709"/>
        <w:gridCol w:w="708"/>
        <w:gridCol w:w="993"/>
        <w:gridCol w:w="1072"/>
        <w:gridCol w:w="850"/>
      </w:tblGrid>
      <w:tr w:rsidR="00610EE8" w:rsidRPr="00610EE8" w:rsidTr="00450919">
        <w:trPr>
          <w:trHeight w:val="438"/>
        </w:trPr>
        <w:tc>
          <w:tcPr>
            <w:tcW w:w="261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sk-SK"/>
              </w:rPr>
            </w:pPr>
          </w:p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Wskaźnik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Jednostka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Poprad-Leluchów –jakość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Poprad-Piwniczna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Dunajec-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Czerwony Klasztor</w:t>
            </w:r>
          </w:p>
        </w:tc>
        <w:tc>
          <w:tcPr>
            <w:tcW w:w="192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Czarna Orawa - Jabłonka</w:t>
            </w:r>
          </w:p>
        </w:tc>
      </w:tr>
      <w:tr w:rsidR="00610EE8" w:rsidRPr="00610EE8" w:rsidTr="00450919">
        <w:trPr>
          <w:trHeight w:val="225"/>
        </w:trPr>
        <w:tc>
          <w:tcPr>
            <w:tcW w:w="261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SR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SR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SR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Arsen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Chrom ogólny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Miedź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Cynk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Glin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Fenol po destylacji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Cyjanki wolne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Cyjanki całkowite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38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Absorbowane organiczne związki AOX halogenowe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280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Organiczne związki niepolarne NEL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Indeks oleju mineralnego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</w:tr>
      <w:tr w:rsidR="00610EE8" w:rsidRPr="00610EE8" w:rsidTr="00450919">
        <w:trPr>
          <w:trHeight w:hRule="exact" w:val="432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Bakterie Grupy Coli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KTJ/100 ml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424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Bakterie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Escherichica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 Coli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KTJ/100 ml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Alachlor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Antracen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Kadm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371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cs-CZ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cs-CZ"/>
              </w:rPr>
              <w:t>Pestycydy:</w:t>
            </w:r>
          </w:p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cs-CZ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cs-CZ"/>
              </w:rPr>
              <w:t>Aldryna  Dieldryna, Endyna,Isodryna</w:t>
            </w:r>
          </w:p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DDT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Bis(2-etylhexyl)-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ftalany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 (DEHP)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Diuron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Endosulfan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Ołów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Rtęć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Naftalen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Nikel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Oktylofenol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 ((4-(1, 1', 3, 3'-tetrametylbutyl)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fenol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))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Benzo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(a)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Benzo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(b)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Benzo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(k)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Benzo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(g, h, i)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perylen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Indeno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(1, 2, 3-cd)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pyren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12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Trichlormetan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4-metyl,2-tercbutyfenol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Kvalit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. org.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anaizaza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 GCMS/LCMS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Kvalta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anorg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Analiza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 ICP/MS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</w:tbl>
    <w:p w:rsidR="00610EE8" w:rsidRDefault="00610EE8" w:rsidP="00610EE8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  <w:r w:rsidRPr="00610EE8">
        <w:rPr>
          <w:rFonts w:ascii="Calibri" w:eastAsia="Calibri" w:hAnsi="Calibri" w:cs="Times New Roman"/>
          <w:sz w:val="18"/>
          <w:szCs w:val="18"/>
        </w:rPr>
        <w:t xml:space="preserve">* ) analiza będzie ukierunkowana na analizę jakościową </w:t>
      </w:r>
      <w:proofErr w:type="spellStart"/>
      <w:r w:rsidRPr="00610EE8">
        <w:rPr>
          <w:rFonts w:ascii="Calibri" w:eastAsia="Calibri" w:hAnsi="Calibri" w:cs="Times New Roman"/>
          <w:sz w:val="18"/>
          <w:szCs w:val="18"/>
        </w:rPr>
        <w:t>makrozoobentosu</w:t>
      </w:r>
      <w:proofErr w:type="spellEnd"/>
    </w:p>
    <w:p w:rsidR="00AC7D9C" w:rsidRPr="00610EE8" w:rsidRDefault="00AC7D9C" w:rsidP="00610EE8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p w:rsidR="00610EE8" w:rsidRPr="00610EE8" w:rsidRDefault="00610EE8" w:rsidP="00610EE8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  <w:lang w:val="sk-SK"/>
        </w:rPr>
      </w:pPr>
      <w:r w:rsidRPr="00610EE8">
        <w:rPr>
          <w:rFonts w:ascii="Calibri" w:eastAsia="Calibri" w:hAnsi="Calibri" w:cs="Times New Roman"/>
          <w:b/>
          <w:sz w:val="24"/>
          <w:szCs w:val="24"/>
          <w:lang w:val="sk-SK"/>
        </w:rPr>
        <w:t xml:space="preserve">B: Program krajowego monitoringu wód granicznych SR </w:t>
      </w:r>
    </w:p>
    <w:p w:rsidR="00610EE8" w:rsidRPr="00610EE8" w:rsidRDefault="00610EE8" w:rsidP="00610EE8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sk-SK"/>
        </w:rPr>
      </w:pPr>
      <w:r w:rsidRPr="00610EE8">
        <w:rPr>
          <w:rFonts w:ascii="Calibri" w:eastAsia="Calibri" w:hAnsi="Calibri" w:cs="Times New Roman"/>
          <w:sz w:val="24"/>
          <w:szCs w:val="24"/>
        </w:rPr>
        <w:t>Krajowy monitoring wód granicznych w RS będzie realizowany z</w:t>
      </w:r>
      <w:r w:rsidR="00AC7D9C">
        <w:rPr>
          <w:rFonts w:ascii="Calibri" w:eastAsia="Calibri" w:hAnsi="Calibri" w:cs="Times New Roman"/>
          <w:sz w:val="24"/>
          <w:szCs w:val="24"/>
        </w:rPr>
        <w:t>godnie z planem podanym  w tab.</w:t>
      </w:r>
      <w:r w:rsidRPr="00610EE8">
        <w:rPr>
          <w:rFonts w:ascii="Calibri" w:eastAsia="Calibri" w:hAnsi="Calibri" w:cs="Times New Roman"/>
          <w:sz w:val="24"/>
          <w:szCs w:val="24"/>
        </w:rPr>
        <w:t xml:space="preserve"> B1 i B2.</w:t>
      </w:r>
    </w:p>
    <w:p w:rsidR="00610EE8" w:rsidRPr="00610EE8" w:rsidRDefault="00610EE8" w:rsidP="00610EE8">
      <w:pPr>
        <w:spacing w:after="0" w:line="240" w:lineRule="auto"/>
        <w:jc w:val="both"/>
        <w:rPr>
          <w:rFonts w:ascii="Calibri" w:eastAsia="Calibri" w:hAnsi="Calibri" w:cs="Times New Roman"/>
          <w:color w:val="000000"/>
          <w:sz w:val="24"/>
          <w:szCs w:val="24"/>
          <w:lang w:val="sk-SK"/>
        </w:rPr>
      </w:pPr>
    </w:p>
    <w:p w:rsidR="00610EE8" w:rsidRPr="00610EE8" w:rsidRDefault="00610EE8" w:rsidP="00610EE8">
      <w:pPr>
        <w:spacing w:after="0" w:line="240" w:lineRule="auto"/>
        <w:jc w:val="both"/>
        <w:rPr>
          <w:rFonts w:ascii="Calibri" w:eastAsia="Calibri" w:hAnsi="Calibri" w:cs="Times New Roman"/>
          <w:b/>
          <w:i/>
          <w:color w:val="000000"/>
          <w:lang w:val="sk-SK"/>
        </w:rPr>
      </w:pPr>
      <w:r w:rsidRPr="00610EE8">
        <w:rPr>
          <w:rFonts w:ascii="Calibri" w:eastAsia="Calibri" w:hAnsi="Calibri" w:cs="Times New Roman"/>
          <w:b/>
          <w:i/>
          <w:color w:val="000000"/>
          <w:lang w:val="sk-SK"/>
        </w:rPr>
        <w:t>Tabela B1: Krajowy monitoring granicznych wód w SR (2023)</w:t>
      </w:r>
    </w:p>
    <w:tbl>
      <w:tblPr>
        <w:tblW w:w="9900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3"/>
        <w:gridCol w:w="1064"/>
        <w:gridCol w:w="760"/>
        <w:gridCol w:w="1197"/>
        <w:gridCol w:w="539"/>
        <w:gridCol w:w="989"/>
        <w:gridCol w:w="1302"/>
        <w:gridCol w:w="698"/>
        <w:gridCol w:w="736"/>
        <w:gridCol w:w="1222"/>
      </w:tblGrid>
      <w:tr w:rsidR="00610EE8" w:rsidRPr="00610EE8" w:rsidTr="00450919">
        <w:trPr>
          <w:trHeight w:val="582"/>
        </w:trPr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Ciek</w:t>
            </w:r>
          </w:p>
        </w:tc>
        <w:tc>
          <w:tcPr>
            <w:tcW w:w="10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Kod JCWP</w:t>
            </w:r>
          </w:p>
        </w:tc>
        <w:tc>
          <w:tcPr>
            <w:tcW w:w="7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ind w:right="-108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Typ JCWP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Punkt pomiarowo-kontrolny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ind w:right="-108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r.km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ind w:right="-16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NEC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ind w:left="-115" w:right="-16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Ekologiczny stan/potencjał</w:t>
            </w: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ind w:right="-108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Stan chemiczny</w:t>
            </w:r>
          </w:p>
        </w:tc>
        <w:tc>
          <w:tcPr>
            <w:tcW w:w="7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ind w:left="-115" w:right="-16" w:firstLine="115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Przenoszenie zanieczyszczeń</w:t>
            </w:r>
          </w:p>
        </w:tc>
        <w:tc>
          <w:tcPr>
            <w:tcW w:w="12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ind w:left="-115" w:right="-16" w:firstLine="115"/>
              <w:contextualSpacing/>
              <w:jc w:val="center"/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b/>
                <w:color w:val="000000"/>
                <w:sz w:val="18"/>
                <w:szCs w:val="18"/>
              </w:rPr>
              <w:t>Badanie jakości (pozostałe substancje)</w:t>
            </w:r>
          </w:p>
        </w:tc>
      </w:tr>
      <w:tr w:rsidR="00610EE8" w:rsidRPr="00610EE8" w:rsidTr="00450919">
        <w:trPr>
          <w:trHeight w:val="671"/>
        </w:trPr>
        <w:tc>
          <w:tcPr>
            <w:tcW w:w="1393" w:type="dxa"/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contextualSpacing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610EE8">
              <w:rPr>
                <w:rFonts w:ascii="Garamond" w:eastAsia="Calibri" w:hAnsi="Garamond" w:cs="Times New Roman"/>
                <w:sz w:val="20"/>
                <w:szCs w:val="20"/>
              </w:rPr>
              <w:t xml:space="preserve">VN </w:t>
            </w:r>
            <w:proofErr w:type="spellStart"/>
            <w:r w:rsidRPr="00610EE8">
              <w:rPr>
                <w:rFonts w:ascii="Garamond" w:eastAsia="Calibri" w:hAnsi="Garamond" w:cs="Times New Roman"/>
                <w:sz w:val="20"/>
                <w:szCs w:val="20"/>
              </w:rPr>
              <w:t>Orava</w:t>
            </w:r>
            <w:proofErr w:type="spellEnd"/>
            <w:r w:rsidRPr="00610EE8">
              <w:rPr>
                <w:rFonts w:ascii="Garamond" w:eastAsia="Calibri" w:hAnsi="Garamond" w:cs="Times New Roman"/>
                <w:sz w:val="20"/>
                <w:szCs w:val="20"/>
              </w:rPr>
              <w:t xml:space="preserve">,    VN </w:t>
            </w:r>
            <w:proofErr w:type="spellStart"/>
            <w:r w:rsidRPr="00610EE8">
              <w:rPr>
                <w:rFonts w:ascii="Garamond" w:eastAsia="Calibri" w:hAnsi="Garamond" w:cs="Times New Roman"/>
                <w:sz w:val="20"/>
                <w:szCs w:val="20"/>
              </w:rPr>
              <w:t>Tvrdošín</w:t>
            </w:r>
            <w:proofErr w:type="spellEnd"/>
          </w:p>
        </w:tc>
        <w:tc>
          <w:tcPr>
            <w:tcW w:w="1064" w:type="dxa"/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iCs/>
                <w:sz w:val="18"/>
                <w:szCs w:val="18"/>
                <w:lang w:val="en-GB" w:eastAsia="en-GB"/>
              </w:rPr>
            </w:pPr>
            <w:r w:rsidRPr="00610EE8">
              <w:rPr>
                <w:rFonts w:ascii="Garamond" w:eastAsia="Calibri" w:hAnsi="Garamond" w:cs="Times New Roman"/>
                <w:iCs/>
                <w:sz w:val="18"/>
                <w:szCs w:val="18"/>
                <w:lang w:val="en-GB" w:eastAsia="en-GB"/>
              </w:rPr>
              <w:t>SKV1004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Garamond" w:eastAsia="Calibri" w:hAnsi="Garamond" w:cs="Times New Roman"/>
                <w:sz w:val="18"/>
                <w:szCs w:val="18"/>
                <w:lang w:val="en-GB" w:eastAsia="en-GB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  <w:lang w:val="en-GB" w:eastAsia="en-GB"/>
              </w:rPr>
              <w:t>K323</w:t>
            </w:r>
          </w:p>
        </w:tc>
        <w:tc>
          <w:tcPr>
            <w:tcW w:w="1197" w:type="dxa"/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  <w:lang w:val="fr-FR" w:eastAsia="en-GB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  <w:lang w:val="fr-FR" w:eastAsia="en-GB"/>
              </w:rPr>
              <w:t>VN Orava 1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  <w:lang w:val="fr-FR" w:eastAsia="en-GB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  <w:lang w:val="fr-FR" w:eastAsia="en-GB"/>
              </w:rPr>
              <w:t>VN Orava 2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  <w:lang w:val="fr-FR" w:eastAsia="en-GB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  <w:lang w:val="fr-FR" w:eastAsia="en-GB"/>
              </w:rPr>
              <w:t>VN Orava 3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  <w:lang w:val="fr-FR" w:eastAsia="en-GB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  <w:lang w:val="fr-FR" w:eastAsia="en-GB"/>
              </w:rPr>
              <w:t>VN Orava 4</w:t>
            </w:r>
          </w:p>
        </w:tc>
        <w:tc>
          <w:tcPr>
            <w:tcW w:w="539" w:type="dxa"/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989" w:type="dxa"/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  <w:lang w:val="en-GB" w:eastAsia="en-GB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  <w:lang w:val="en-GB" w:eastAsia="en-GB"/>
              </w:rPr>
              <w:t>V071505D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  <w:lang w:val="en-GB" w:eastAsia="en-GB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  <w:lang w:val="en-GB" w:eastAsia="en-GB"/>
              </w:rPr>
              <w:t>V071506D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  <w:lang w:val="en-GB" w:eastAsia="en-GB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  <w:lang w:val="en-GB" w:eastAsia="en-GB"/>
              </w:rPr>
              <w:t>V071507D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6"/>
                <w:szCs w:val="16"/>
              </w:rPr>
            </w:pPr>
            <w:r w:rsidRPr="00610EE8">
              <w:rPr>
                <w:rFonts w:ascii="Garamond" w:eastAsia="Calibri" w:hAnsi="Garamond" w:cs="Times New Roman"/>
                <w:sz w:val="16"/>
                <w:szCs w:val="16"/>
              </w:rPr>
              <w:t>V 071508D</w:t>
            </w:r>
          </w:p>
        </w:tc>
        <w:tc>
          <w:tcPr>
            <w:tcW w:w="1302" w:type="dxa"/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>-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softHyphen/>
              <w:t>_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softHyphen/>
              <w:t>_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98" w:type="dxa"/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>-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softHyphen/>
              <w:t>_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softHyphen/>
              <w:t>_</w:t>
            </w:r>
          </w:p>
          <w:p w:rsidR="00610EE8" w:rsidRPr="00610EE8" w:rsidRDefault="00610EE8" w:rsidP="00610EE8">
            <w:pPr>
              <w:spacing w:after="0" w:line="240" w:lineRule="auto"/>
              <w:ind w:right="-108" w:firstLine="7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>-</w:t>
            </w:r>
          </w:p>
        </w:tc>
        <w:tc>
          <w:tcPr>
            <w:tcW w:w="736" w:type="dxa"/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 xml:space="preserve"> _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softHyphen/>
              <w:t>_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softHyphen/>
              <w:t>_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>-</w:t>
            </w:r>
          </w:p>
        </w:tc>
        <w:tc>
          <w:tcPr>
            <w:tcW w:w="1222" w:type="dxa"/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>ANO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>ANO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>ANO</w:t>
            </w: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sz w:val="18"/>
                <w:szCs w:val="18"/>
              </w:rPr>
              <w:t>ÁNO</w:t>
            </w:r>
          </w:p>
        </w:tc>
      </w:tr>
    </w:tbl>
    <w:p w:rsidR="00610EE8" w:rsidRPr="00610EE8" w:rsidRDefault="00610EE8" w:rsidP="00610EE8">
      <w:pPr>
        <w:spacing w:after="0" w:line="240" w:lineRule="auto"/>
        <w:jc w:val="both"/>
        <w:rPr>
          <w:rFonts w:ascii="Calibri" w:eastAsia="Calibri" w:hAnsi="Calibri" w:cs="Times New Roman"/>
          <w:b/>
          <w:i/>
          <w:lang w:val="sk-SK"/>
        </w:rPr>
      </w:pPr>
    </w:p>
    <w:p w:rsidR="00610EE8" w:rsidRPr="00610EE8" w:rsidRDefault="00610EE8" w:rsidP="00610EE8">
      <w:pPr>
        <w:spacing w:after="0" w:line="240" w:lineRule="auto"/>
        <w:ind w:right="423"/>
        <w:rPr>
          <w:rFonts w:ascii="Calibri" w:eastAsia="Calibri" w:hAnsi="Calibri" w:cs="Times New Roman"/>
          <w:b/>
          <w:bCs/>
          <w:lang w:val="sk-SK"/>
        </w:rPr>
      </w:pPr>
      <w:r w:rsidRPr="00610EE8">
        <w:rPr>
          <w:rFonts w:ascii="Calibri" w:eastAsia="Calibri" w:hAnsi="Calibri" w:cs="Times New Roman"/>
          <w:b/>
          <w:i/>
          <w:lang w:val="sk-SK"/>
        </w:rPr>
        <w:br w:type="column"/>
      </w:r>
      <w:r w:rsidR="00AC7D9C">
        <w:rPr>
          <w:rFonts w:ascii="Calibri" w:eastAsia="Calibri" w:hAnsi="Calibri" w:cs="Times New Roman"/>
          <w:b/>
          <w:i/>
          <w:lang w:val="sk-SK"/>
        </w:rPr>
        <w:lastRenderedPageBreak/>
        <w:t>Tabel</w:t>
      </w:r>
      <w:r w:rsidRPr="00610EE8">
        <w:rPr>
          <w:rFonts w:ascii="Calibri" w:eastAsia="Calibri" w:hAnsi="Calibri" w:cs="Times New Roman"/>
          <w:b/>
          <w:i/>
          <w:lang w:val="sk-SK"/>
        </w:rPr>
        <w:t xml:space="preserve">ka B2 :  </w:t>
      </w:r>
      <w:r w:rsidRPr="00610EE8">
        <w:rPr>
          <w:rFonts w:ascii="Calibri" w:eastAsia="Calibri" w:hAnsi="Calibri" w:cs="Times New Roman"/>
          <w:b/>
          <w:bCs/>
          <w:lang w:val="sk-SK"/>
        </w:rPr>
        <w:t xml:space="preserve">Zakres i częstotliwość  monitoringu krajowego wód granicznych RS w 2023r. </w:t>
      </w:r>
    </w:p>
    <w:p w:rsidR="00610EE8" w:rsidRPr="00610EE8" w:rsidRDefault="00610EE8" w:rsidP="00610EE8">
      <w:pPr>
        <w:spacing w:after="0" w:line="240" w:lineRule="auto"/>
        <w:ind w:right="423"/>
        <w:rPr>
          <w:rFonts w:ascii="Calibri" w:eastAsia="Calibri" w:hAnsi="Calibri" w:cs="Times New Roman"/>
          <w:b/>
          <w:bCs/>
          <w:lang w:val="sk-SK"/>
        </w:rPr>
      </w:pPr>
    </w:p>
    <w:tbl>
      <w:tblPr>
        <w:tblW w:w="827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5"/>
        <w:gridCol w:w="1276"/>
        <w:gridCol w:w="567"/>
        <w:gridCol w:w="567"/>
        <w:gridCol w:w="567"/>
        <w:gridCol w:w="567"/>
      </w:tblGrid>
      <w:tr w:rsidR="00610EE8" w:rsidRPr="00610EE8" w:rsidTr="00450919">
        <w:trPr>
          <w:cantSplit/>
          <w:trHeight w:val="1305"/>
        </w:trPr>
        <w:tc>
          <w:tcPr>
            <w:tcW w:w="473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sk-SK"/>
              </w:rPr>
            </w:pPr>
          </w:p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Wskaźnik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Jednostka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610EE8" w:rsidRPr="00610EE8" w:rsidRDefault="00610EE8" w:rsidP="00610EE8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color w:val="000000"/>
                <w:sz w:val="18"/>
                <w:szCs w:val="18"/>
                <w:lang w:val="fr-FR" w:eastAsia="en-GB"/>
              </w:rPr>
              <w:t xml:space="preserve">VN Orava 1 * </w:t>
            </w:r>
            <w:r w:rsidRPr="00610EE8">
              <w:rPr>
                <w:rFonts w:ascii="Garamond" w:eastAsia="Calibri" w:hAnsi="Garamond" w:cs="Times New Roman"/>
                <w:color w:val="000000"/>
                <w:sz w:val="18"/>
                <w:szCs w:val="18"/>
                <w:lang w:val="en-GB" w:eastAsia="en-GB"/>
              </w:rPr>
              <w:t>V071505D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610EE8" w:rsidRPr="00610EE8" w:rsidRDefault="00610EE8" w:rsidP="00610EE8">
            <w:pPr>
              <w:spacing w:after="0" w:line="240" w:lineRule="auto"/>
              <w:ind w:left="113" w:right="113"/>
              <w:rPr>
                <w:rFonts w:ascii="Garamond" w:eastAsia="Calibri" w:hAnsi="Garamond" w:cs="Times New Roman"/>
                <w:color w:val="000000"/>
                <w:sz w:val="18"/>
                <w:szCs w:val="18"/>
                <w:lang w:val="fr-FR" w:eastAsia="en-GB"/>
              </w:rPr>
            </w:pPr>
            <w:r w:rsidRPr="00610EE8">
              <w:rPr>
                <w:rFonts w:ascii="Garamond" w:eastAsia="Calibri" w:hAnsi="Garamond" w:cs="Times New Roman"/>
                <w:color w:val="000000"/>
                <w:sz w:val="18"/>
                <w:szCs w:val="18"/>
                <w:lang w:val="fr-FR" w:eastAsia="en-GB"/>
              </w:rPr>
              <w:t>VN Orava 2 *</w:t>
            </w:r>
          </w:p>
          <w:p w:rsidR="00610EE8" w:rsidRPr="00610EE8" w:rsidRDefault="00610EE8" w:rsidP="00610EE8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color w:val="000000"/>
                <w:sz w:val="18"/>
                <w:szCs w:val="18"/>
                <w:lang w:val="en-GB" w:eastAsia="en-GB"/>
              </w:rPr>
              <w:t>V071505D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610EE8" w:rsidRPr="00610EE8" w:rsidRDefault="00610EE8" w:rsidP="00610EE8">
            <w:pPr>
              <w:spacing w:after="0" w:line="240" w:lineRule="auto"/>
              <w:ind w:left="113" w:right="113"/>
              <w:rPr>
                <w:rFonts w:ascii="Garamond" w:eastAsia="Calibri" w:hAnsi="Garamond" w:cs="Times New Roman"/>
                <w:color w:val="000000"/>
                <w:sz w:val="18"/>
                <w:szCs w:val="18"/>
                <w:lang w:val="fr-FR" w:eastAsia="en-GB"/>
              </w:rPr>
            </w:pPr>
            <w:r w:rsidRPr="00610EE8">
              <w:rPr>
                <w:rFonts w:ascii="Garamond" w:eastAsia="Calibri" w:hAnsi="Garamond" w:cs="Times New Roman"/>
                <w:color w:val="000000"/>
                <w:sz w:val="18"/>
                <w:szCs w:val="18"/>
                <w:lang w:val="fr-FR" w:eastAsia="en-GB"/>
              </w:rPr>
              <w:t>VN Orava 3  *</w:t>
            </w:r>
          </w:p>
          <w:p w:rsidR="00610EE8" w:rsidRPr="00610EE8" w:rsidRDefault="00610EE8" w:rsidP="00610EE8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610EE8">
              <w:rPr>
                <w:rFonts w:ascii="Garamond" w:eastAsia="Calibri" w:hAnsi="Garamond" w:cs="Times New Roman"/>
                <w:color w:val="000000"/>
                <w:sz w:val="18"/>
                <w:szCs w:val="18"/>
                <w:lang w:val="en-GB" w:eastAsia="en-GB"/>
              </w:rPr>
              <w:t>V071505D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610EE8" w:rsidRPr="00610EE8" w:rsidRDefault="00610EE8" w:rsidP="00610EE8">
            <w:pPr>
              <w:spacing w:after="0" w:line="240" w:lineRule="auto"/>
              <w:ind w:left="113" w:right="113"/>
              <w:rPr>
                <w:rFonts w:ascii="Garamond" w:eastAsia="Calibri" w:hAnsi="Garamond" w:cs="Times New Roman"/>
                <w:color w:val="000000"/>
                <w:sz w:val="18"/>
                <w:szCs w:val="18"/>
                <w:lang w:val="fr-FR" w:eastAsia="en-GB"/>
              </w:rPr>
            </w:pPr>
            <w:r w:rsidRPr="00610EE8">
              <w:rPr>
                <w:rFonts w:ascii="Garamond" w:eastAsia="Calibri" w:hAnsi="Garamond" w:cs="Times New Roman"/>
                <w:color w:val="000000"/>
                <w:sz w:val="18"/>
                <w:szCs w:val="18"/>
                <w:lang w:val="fr-FR" w:eastAsia="en-GB"/>
              </w:rPr>
              <w:t>VN Orava 4 *</w:t>
            </w:r>
          </w:p>
          <w:p w:rsidR="00610EE8" w:rsidRPr="00610EE8" w:rsidRDefault="00610EE8" w:rsidP="00610EE8">
            <w:pPr>
              <w:spacing w:after="0" w:line="240" w:lineRule="auto"/>
              <w:ind w:left="113" w:right="113"/>
              <w:rPr>
                <w:rFonts w:ascii="Garamond" w:eastAsia="Calibri" w:hAnsi="Garamond" w:cs="Times New Roman"/>
                <w:color w:val="000000"/>
                <w:sz w:val="18"/>
                <w:szCs w:val="18"/>
                <w:lang w:val="en-GB" w:eastAsia="en-GB"/>
              </w:rPr>
            </w:pPr>
            <w:r w:rsidRPr="00610EE8">
              <w:rPr>
                <w:rFonts w:ascii="Garamond" w:eastAsia="Calibri" w:hAnsi="Garamond" w:cs="Times New Roman"/>
                <w:color w:val="000000"/>
                <w:sz w:val="18"/>
                <w:szCs w:val="18"/>
                <w:lang w:val="en-GB" w:eastAsia="en-GB"/>
              </w:rPr>
              <w:t>V071505D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Fitobentos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Makrozobezkręgowce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 bentosowe (zoobentos)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Fitoplankton (analiza jakościowa)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Chlorofil 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Indeks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sapropobowści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biosestonu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Makrofity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Tlen rozpuszczony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Nasycenie tlenem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pH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Przewodność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μS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/cm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Temperatura wody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Bookman Old Style" w:eastAsia="Calibri" w:hAnsi="Bookman Old Style" w:cs="Times New Roman"/>
                <w:sz w:val="16"/>
                <w:szCs w:val="16"/>
              </w:rPr>
              <w:t>˚</w:t>
            </w: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Zawiesina (przy 105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  <w:t>o</w:t>
            </w: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Substancje rozpuszczone (przy 105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  <w:t>o</w:t>
            </w: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BZT5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ChZT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-Cr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Ogólny węgiel organiczny </w:t>
            </w: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(</w:t>
            </w: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TOC)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Rozpuszczony węgiel organiczny (DOC)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Chlorki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Siarczany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Wapń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Magnez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Zasadowość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mmol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Twardość węglanowa jako (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Ca+Mg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mgCaCO</w:t>
            </w:r>
            <w:r w:rsidRPr="00610EE8">
              <w:rPr>
                <w:rFonts w:ascii="Calibri" w:eastAsia="Calibri" w:hAnsi="Calibri" w:cs="Times New Roman"/>
                <w:sz w:val="16"/>
                <w:szCs w:val="16"/>
                <w:vertAlign w:val="subscript"/>
              </w:rPr>
              <w:t>3</w:t>
            </w: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Fosfor fosforanowy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Fosfor ogólny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Azot amonowy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Azot azotanowy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Azot ogólny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Arsen rozpuszczony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Chrom całkowity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Miedź i jej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Cynk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Glin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Fenole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Cyjanki wolne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Cyjanki związane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Absorbowalne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 związki halogenowe  (AOX)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Bakterie typu Coli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  <w:r w:rsidRPr="00610EE8">
              <w:rPr>
                <w:rFonts w:ascii="Calibri" w:eastAsia="Calibri" w:hAnsi="Calibri" w:cs="Times New Roman"/>
                <w:sz w:val="14"/>
                <w:szCs w:val="14"/>
              </w:rPr>
              <w:t>KTJ/100 ml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termotolerancyjne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 xml:space="preserve">  bakterie z grupy coli /Escherichia</w:t>
            </w:r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 coli/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  <w:r w:rsidRPr="00610EE8">
              <w:rPr>
                <w:rFonts w:ascii="Calibri" w:eastAsia="Calibri" w:hAnsi="Calibri" w:cs="Times New Roman"/>
                <w:sz w:val="14"/>
                <w:szCs w:val="14"/>
              </w:rPr>
              <w:t>KTJ/100 ml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00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Kadm i jego związki (w zależności od twardości wody)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Ołów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Rtęć i jej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Nikiel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μg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10EE8">
              <w:rPr>
                <w:rFonts w:ascii="Calibri" w:eastAsia="Calibri" w:hAnsi="Calibri" w:cs="Times New Roman"/>
              </w:rPr>
              <w:t>7</w:t>
            </w:r>
          </w:p>
        </w:tc>
      </w:tr>
      <w:tr w:rsidR="00610EE8" w:rsidRPr="00610EE8" w:rsidTr="00450919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Substancje</w:t>
            </w:r>
            <w:proofErr w:type="spellEnd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10EE8">
              <w:rPr>
                <w:rFonts w:ascii="Calibri" w:eastAsia="Calibri" w:hAnsi="Calibri" w:cs="Times New Roman"/>
                <w:sz w:val="16"/>
                <w:szCs w:val="16"/>
                <w:lang w:val="en-US"/>
              </w:rPr>
              <w:t>priorytetowe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10EE8" w:rsidRPr="00610EE8" w:rsidRDefault="00610EE8" w:rsidP="00610E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610EE8" w:rsidRPr="00610EE8" w:rsidRDefault="00610EE8" w:rsidP="00610EE8">
      <w:pPr>
        <w:spacing w:after="0" w:line="240" w:lineRule="auto"/>
        <w:rPr>
          <w:rFonts w:ascii="Calibri" w:eastAsia="Calibri" w:hAnsi="Calibri" w:cs="Times New Roman"/>
        </w:rPr>
      </w:pPr>
    </w:p>
    <w:p w:rsidR="00C73678" w:rsidRDefault="00610EE8" w:rsidP="00327B03">
      <w:pPr>
        <w:spacing w:after="0" w:line="240" w:lineRule="auto"/>
        <w:jc w:val="both"/>
      </w:pPr>
      <w:r w:rsidRPr="00610EE8">
        <w:rPr>
          <w:rFonts w:ascii="Calibri" w:eastAsia="Calibri" w:hAnsi="Calibri" w:cs="Times New Roman"/>
          <w:sz w:val="24"/>
          <w:szCs w:val="24"/>
          <w:lang w:val="sk-SK"/>
        </w:rPr>
        <w:t>Pobór próbek ze Zbiornika Orawa z uwagi na warunki techniczne i pogodowe, będzie wykonywany w miesiącach kwiecień- październik 2023 (7 poborów)</w:t>
      </w:r>
      <w:r w:rsidR="00AC7D9C">
        <w:rPr>
          <w:rFonts w:ascii="Calibri" w:eastAsia="Calibri" w:hAnsi="Calibri" w:cs="Times New Roman"/>
          <w:sz w:val="24"/>
          <w:szCs w:val="24"/>
          <w:lang w:val="sk-SK"/>
        </w:rPr>
        <w:t>.</w:t>
      </w:r>
    </w:p>
    <w:sectPr w:rsidR="00C73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22DEA"/>
    <w:multiLevelType w:val="multilevel"/>
    <w:tmpl w:val="F95C09B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853D6F"/>
    <w:multiLevelType w:val="hybridMultilevel"/>
    <w:tmpl w:val="DB04E004"/>
    <w:lvl w:ilvl="0" w:tplc="04050001">
      <w:start w:val="1"/>
      <w:numFmt w:val="bullet"/>
      <w:lvlText w:val=""/>
      <w:lvlJc w:val="left"/>
      <w:pPr>
        <w:tabs>
          <w:tab w:val="num" w:pos="1421"/>
        </w:tabs>
        <w:ind w:left="1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1"/>
        </w:tabs>
        <w:ind w:left="2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1"/>
        </w:tabs>
        <w:ind w:left="3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1"/>
        </w:tabs>
        <w:ind w:left="5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1"/>
        </w:tabs>
        <w:ind w:left="5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1"/>
        </w:tabs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09CC0361"/>
    <w:multiLevelType w:val="singleLevel"/>
    <w:tmpl w:val="20469EB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 w15:restartNumberingAfterBreak="0">
    <w:nsid w:val="0E6029C1"/>
    <w:multiLevelType w:val="hybridMultilevel"/>
    <w:tmpl w:val="3744B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6CF"/>
    <w:multiLevelType w:val="multilevel"/>
    <w:tmpl w:val="614C28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 w15:restartNumberingAfterBreak="0">
    <w:nsid w:val="18EF4BF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AB60156"/>
    <w:multiLevelType w:val="multilevel"/>
    <w:tmpl w:val="EF5403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667C95"/>
    <w:multiLevelType w:val="multilevel"/>
    <w:tmpl w:val="C97E98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80B6880"/>
    <w:multiLevelType w:val="hybridMultilevel"/>
    <w:tmpl w:val="D05CD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06C49"/>
    <w:multiLevelType w:val="hybridMultilevel"/>
    <w:tmpl w:val="160AC2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64219"/>
    <w:multiLevelType w:val="hybridMultilevel"/>
    <w:tmpl w:val="D242A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B47C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3" w15:restartNumberingAfterBreak="0">
    <w:nsid w:val="44DF5CA6"/>
    <w:multiLevelType w:val="hybridMultilevel"/>
    <w:tmpl w:val="166A5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393C18"/>
    <w:multiLevelType w:val="hybridMultilevel"/>
    <w:tmpl w:val="51466A14"/>
    <w:lvl w:ilvl="0" w:tplc="3E269AFC">
      <w:start w:val="16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35C2A"/>
    <w:multiLevelType w:val="hybridMultilevel"/>
    <w:tmpl w:val="ED5C7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AA5D80"/>
    <w:multiLevelType w:val="multilevel"/>
    <w:tmpl w:val="BF26AA1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5"/>
  </w:num>
  <w:num w:numId="5">
    <w:abstractNumId w:val="13"/>
  </w:num>
  <w:num w:numId="6">
    <w:abstractNumId w:val="10"/>
  </w:num>
  <w:num w:numId="7">
    <w:abstractNumId w:val="16"/>
  </w:num>
  <w:num w:numId="8">
    <w:abstractNumId w:val="8"/>
  </w:num>
  <w:num w:numId="9">
    <w:abstractNumId w:val="1"/>
  </w:num>
  <w:num w:numId="10">
    <w:abstractNumId w:val="7"/>
  </w:num>
  <w:num w:numId="11">
    <w:abstractNumId w:val="5"/>
  </w:num>
  <w:num w:numId="12">
    <w:abstractNumId w:val="0"/>
  </w:num>
  <w:num w:numId="13">
    <w:abstractNumId w:val="2"/>
  </w:num>
  <w:num w:numId="14">
    <w:abstractNumId w:val="14"/>
  </w:num>
  <w:num w:numId="15">
    <w:abstractNumId w:val="6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EE8"/>
    <w:rsid w:val="001A1E0C"/>
    <w:rsid w:val="001C2096"/>
    <w:rsid w:val="00232ED1"/>
    <w:rsid w:val="00327B03"/>
    <w:rsid w:val="003A5603"/>
    <w:rsid w:val="00551EDC"/>
    <w:rsid w:val="00610EE8"/>
    <w:rsid w:val="006371BF"/>
    <w:rsid w:val="006D225E"/>
    <w:rsid w:val="00921061"/>
    <w:rsid w:val="00AC7D9C"/>
    <w:rsid w:val="00C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F2956-7D54-49CA-A14C-93B5D387C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10EE8"/>
    <w:pPr>
      <w:keepNext/>
      <w:numPr>
        <w:numId w:val="1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10EE8"/>
    <w:pPr>
      <w:keepNext/>
      <w:numPr>
        <w:ilvl w:val="1"/>
        <w:numId w:val="1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10EE8"/>
    <w:pPr>
      <w:keepNext/>
      <w:numPr>
        <w:ilvl w:val="2"/>
        <w:numId w:val="12"/>
      </w:numPr>
      <w:suppressAutoHyphens/>
      <w:spacing w:after="0" w:line="240" w:lineRule="auto"/>
      <w:jc w:val="center"/>
      <w:outlineLvl w:val="2"/>
    </w:pPr>
    <w:rPr>
      <w:rFonts w:ascii="Tahoma" w:eastAsia="Times New Roman" w:hAnsi="Tahoma" w:cs="Tahoma"/>
      <w:b/>
      <w:smallCaps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10EE8"/>
    <w:pPr>
      <w:keepNext/>
      <w:numPr>
        <w:ilvl w:val="3"/>
        <w:numId w:val="12"/>
      </w:numPr>
      <w:suppressAutoHyphens/>
      <w:spacing w:after="0" w:line="240" w:lineRule="auto"/>
      <w:jc w:val="both"/>
      <w:outlineLvl w:val="3"/>
    </w:pPr>
    <w:rPr>
      <w:rFonts w:ascii="Tahoma" w:eastAsia="Times New Roman" w:hAnsi="Tahoma" w:cs="Tahoma"/>
      <w:b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610EE8"/>
    <w:pPr>
      <w:keepNext/>
      <w:numPr>
        <w:ilvl w:val="4"/>
        <w:numId w:val="12"/>
      </w:numPr>
      <w:suppressAutoHyphens/>
      <w:spacing w:after="0" w:line="240" w:lineRule="auto"/>
      <w:jc w:val="center"/>
      <w:outlineLvl w:val="4"/>
    </w:pPr>
    <w:rPr>
      <w:rFonts w:ascii="Tahoma" w:eastAsia="Times New Roman" w:hAnsi="Tahoma" w:cs="Tahoma"/>
      <w:b/>
      <w:i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10EE8"/>
    <w:pPr>
      <w:keepNext/>
      <w:numPr>
        <w:ilvl w:val="5"/>
        <w:numId w:val="12"/>
      </w:numPr>
      <w:suppressAutoHyphens/>
      <w:spacing w:after="0" w:line="240" w:lineRule="auto"/>
      <w:jc w:val="center"/>
      <w:outlineLvl w:val="5"/>
    </w:pPr>
    <w:rPr>
      <w:rFonts w:ascii="Tahoma" w:eastAsia="Times New Roman" w:hAnsi="Tahoma" w:cs="Tahoma"/>
      <w:b/>
      <w:color w:val="000000"/>
      <w:sz w:val="14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610EE8"/>
    <w:pPr>
      <w:keepNext/>
      <w:numPr>
        <w:ilvl w:val="6"/>
        <w:numId w:val="12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610EE8"/>
    <w:pPr>
      <w:keepNext/>
      <w:numPr>
        <w:ilvl w:val="7"/>
        <w:numId w:val="12"/>
      </w:numPr>
      <w:suppressAutoHyphens/>
      <w:spacing w:before="60" w:after="60" w:line="240" w:lineRule="auto"/>
      <w:ind w:left="113" w:right="113" w:firstLine="0"/>
      <w:outlineLvl w:val="7"/>
    </w:pPr>
    <w:rPr>
      <w:rFonts w:ascii="Arial" w:eastAsia="Times New Roman" w:hAnsi="Arial" w:cs="Arial"/>
      <w:b/>
      <w:color w:val="000000"/>
      <w:sz w:val="1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610EE8"/>
    <w:pPr>
      <w:keepNext/>
      <w:numPr>
        <w:ilvl w:val="8"/>
        <w:numId w:val="12"/>
      </w:numPr>
      <w:suppressAutoHyphens/>
      <w:spacing w:before="60" w:after="60" w:line="240" w:lineRule="auto"/>
      <w:outlineLvl w:val="8"/>
    </w:pPr>
    <w:rPr>
      <w:rFonts w:ascii="Arial" w:eastAsia="Times New Roman" w:hAnsi="Arial" w:cs="Arial"/>
      <w:b/>
      <w:color w:val="000000"/>
      <w:sz w:val="1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0EE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10EE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610EE8"/>
    <w:rPr>
      <w:rFonts w:ascii="Tahoma" w:eastAsia="Times New Roman" w:hAnsi="Tahoma" w:cs="Tahoma"/>
      <w:b/>
      <w:smallCaps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10EE8"/>
    <w:rPr>
      <w:rFonts w:ascii="Tahoma" w:eastAsia="Times New Roman" w:hAnsi="Tahoma" w:cs="Tahoma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610EE8"/>
    <w:rPr>
      <w:rFonts w:ascii="Tahoma" w:eastAsia="Times New Roman" w:hAnsi="Tahoma" w:cs="Tahoma"/>
      <w:b/>
      <w:i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610EE8"/>
    <w:rPr>
      <w:rFonts w:ascii="Tahoma" w:eastAsia="Times New Roman" w:hAnsi="Tahoma" w:cs="Tahoma"/>
      <w:b/>
      <w:color w:val="000000"/>
      <w:sz w:val="1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10EE8"/>
    <w:rPr>
      <w:rFonts w:ascii="Times New Roman" w:eastAsia="Times New Roman" w:hAnsi="Times New Roman" w:cs="Times New Roman"/>
      <w:b/>
      <w:color w:val="0000FF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610EE8"/>
    <w:rPr>
      <w:rFonts w:ascii="Arial" w:eastAsia="Times New Roman" w:hAnsi="Arial" w:cs="Arial"/>
      <w:b/>
      <w:color w:val="000000"/>
      <w:sz w:val="1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610EE8"/>
    <w:rPr>
      <w:rFonts w:ascii="Arial" w:eastAsia="Times New Roman" w:hAnsi="Arial" w:cs="Arial"/>
      <w:b/>
      <w:color w:val="000000"/>
      <w:sz w:val="14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10EE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610EE8"/>
  </w:style>
  <w:style w:type="character" w:styleId="Hipercze">
    <w:name w:val="Hyperlink"/>
    <w:basedOn w:val="Domylnaczcionkaakapitu"/>
    <w:uiPriority w:val="99"/>
    <w:semiHidden/>
    <w:unhideWhenUsed/>
    <w:rsid w:val="00610EE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10EE8"/>
    <w:rPr>
      <w:color w:val="800080"/>
      <w:u w:val="single"/>
    </w:rPr>
  </w:style>
  <w:style w:type="paragraph" w:customStyle="1" w:styleId="msonormal0">
    <w:name w:val="msonormal"/>
    <w:basedOn w:val="Normalny"/>
    <w:rsid w:val="00610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10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610EE8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1"/>
      <w:szCs w:val="21"/>
      <w:lang w:eastAsia="pl-PL"/>
    </w:rPr>
  </w:style>
  <w:style w:type="paragraph" w:customStyle="1" w:styleId="xl67">
    <w:name w:val="xl67"/>
    <w:basedOn w:val="Normalny"/>
    <w:rsid w:val="00610EE8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1"/>
      <w:szCs w:val="21"/>
      <w:lang w:eastAsia="pl-PL"/>
    </w:rPr>
  </w:style>
  <w:style w:type="paragraph" w:customStyle="1" w:styleId="xl68">
    <w:name w:val="xl68"/>
    <w:basedOn w:val="Normalny"/>
    <w:rsid w:val="00610EE8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1"/>
      <w:szCs w:val="21"/>
      <w:lang w:eastAsia="pl-PL"/>
    </w:rPr>
  </w:style>
  <w:style w:type="paragraph" w:customStyle="1" w:styleId="xl69">
    <w:name w:val="xl69"/>
    <w:basedOn w:val="Normalny"/>
    <w:rsid w:val="00610EE8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0">
    <w:name w:val="xl70"/>
    <w:basedOn w:val="Normalny"/>
    <w:rsid w:val="00610EE8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610EE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610EE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3">
    <w:name w:val="xl73"/>
    <w:basedOn w:val="Normalny"/>
    <w:rsid w:val="00610EE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4">
    <w:name w:val="xl74"/>
    <w:basedOn w:val="Normalny"/>
    <w:rsid w:val="00610EE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rsid w:val="00610EE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6">
    <w:name w:val="xl76"/>
    <w:basedOn w:val="Normalny"/>
    <w:rsid w:val="00610EE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610EE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8">
    <w:name w:val="xl78"/>
    <w:basedOn w:val="Normalny"/>
    <w:rsid w:val="00610EE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9">
    <w:name w:val="xl79"/>
    <w:basedOn w:val="Normalny"/>
    <w:rsid w:val="00610EE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rsid w:val="00610EE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610EE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610EE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610EE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4">
    <w:name w:val="xl84"/>
    <w:basedOn w:val="Normalny"/>
    <w:rsid w:val="00610EE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5">
    <w:name w:val="xl85"/>
    <w:basedOn w:val="Normalny"/>
    <w:rsid w:val="00610EE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6">
    <w:name w:val="xl86"/>
    <w:basedOn w:val="Normalny"/>
    <w:rsid w:val="00610E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rsid w:val="00610EE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rsid w:val="00610E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rsid w:val="00610E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0">
    <w:name w:val="xl90"/>
    <w:basedOn w:val="Normalny"/>
    <w:rsid w:val="00610EE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1">
    <w:name w:val="xl91"/>
    <w:basedOn w:val="Normalny"/>
    <w:rsid w:val="00610EE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2">
    <w:name w:val="xl92"/>
    <w:basedOn w:val="Normalny"/>
    <w:rsid w:val="00610EE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3">
    <w:name w:val="xl93"/>
    <w:basedOn w:val="Normalny"/>
    <w:rsid w:val="00610EE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4">
    <w:name w:val="xl94"/>
    <w:basedOn w:val="Normalny"/>
    <w:rsid w:val="00610EE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5">
    <w:name w:val="xl95"/>
    <w:basedOn w:val="Normalny"/>
    <w:rsid w:val="00610EE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6">
    <w:name w:val="xl96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7">
    <w:name w:val="xl97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8">
    <w:name w:val="xl98"/>
    <w:basedOn w:val="Normalny"/>
    <w:rsid w:val="00610EE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9">
    <w:name w:val="xl99"/>
    <w:basedOn w:val="Normalny"/>
    <w:rsid w:val="00610EE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0">
    <w:name w:val="xl100"/>
    <w:basedOn w:val="Normalny"/>
    <w:rsid w:val="00610EE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1">
    <w:name w:val="xl101"/>
    <w:basedOn w:val="Normalny"/>
    <w:rsid w:val="00610EE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2">
    <w:name w:val="xl102"/>
    <w:basedOn w:val="Normalny"/>
    <w:rsid w:val="00610EE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3">
    <w:name w:val="xl103"/>
    <w:basedOn w:val="Normalny"/>
    <w:rsid w:val="00610EE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4">
    <w:name w:val="xl104"/>
    <w:basedOn w:val="Normalny"/>
    <w:rsid w:val="00610EE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5">
    <w:name w:val="xl105"/>
    <w:basedOn w:val="Normalny"/>
    <w:rsid w:val="00610EE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6">
    <w:name w:val="xl106"/>
    <w:basedOn w:val="Normalny"/>
    <w:rsid w:val="00610EE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rsid w:val="00610EE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8">
    <w:name w:val="xl108"/>
    <w:basedOn w:val="Normalny"/>
    <w:rsid w:val="00610EE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0">
    <w:name w:val="xl110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2">
    <w:name w:val="xl112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3">
    <w:name w:val="xl113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4">
    <w:name w:val="xl114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5">
    <w:name w:val="xl115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6">
    <w:name w:val="xl116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7">
    <w:name w:val="xl117"/>
    <w:basedOn w:val="Normalny"/>
    <w:rsid w:val="00610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8">
    <w:name w:val="xl118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9">
    <w:name w:val="xl119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0">
    <w:name w:val="xl120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1">
    <w:name w:val="xl121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2">
    <w:name w:val="xl122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3">
    <w:name w:val="xl123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4">
    <w:name w:val="xl124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5">
    <w:name w:val="xl125"/>
    <w:basedOn w:val="Normalny"/>
    <w:rsid w:val="00610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6">
    <w:name w:val="xl126"/>
    <w:basedOn w:val="Normalny"/>
    <w:rsid w:val="00610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7">
    <w:name w:val="xl127"/>
    <w:basedOn w:val="Normalny"/>
    <w:rsid w:val="00610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8">
    <w:name w:val="xl128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9">
    <w:name w:val="xl129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0">
    <w:name w:val="xl130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1">
    <w:name w:val="xl131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2">
    <w:name w:val="xl132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3">
    <w:name w:val="xl133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4">
    <w:name w:val="xl134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5">
    <w:name w:val="xl135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6">
    <w:name w:val="xl136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7">
    <w:name w:val="xl137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8">
    <w:name w:val="xl138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9">
    <w:name w:val="xl139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0">
    <w:name w:val="xl140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1">
    <w:name w:val="xl141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2">
    <w:name w:val="xl142"/>
    <w:basedOn w:val="Normalny"/>
    <w:rsid w:val="00610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3">
    <w:name w:val="xl143"/>
    <w:basedOn w:val="Normalny"/>
    <w:rsid w:val="00610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4">
    <w:name w:val="xl144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5">
    <w:name w:val="xl145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6">
    <w:name w:val="xl146"/>
    <w:basedOn w:val="Normalny"/>
    <w:rsid w:val="00610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7">
    <w:name w:val="xl147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9">
    <w:name w:val="xl149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0">
    <w:name w:val="xl150"/>
    <w:basedOn w:val="Normalny"/>
    <w:rsid w:val="00610EE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1">
    <w:name w:val="xl151"/>
    <w:basedOn w:val="Normalny"/>
    <w:rsid w:val="00610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2">
    <w:name w:val="xl152"/>
    <w:basedOn w:val="Normalny"/>
    <w:rsid w:val="00610E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3">
    <w:name w:val="xl153"/>
    <w:basedOn w:val="Normalny"/>
    <w:rsid w:val="00610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4">
    <w:name w:val="xl154"/>
    <w:basedOn w:val="Normalny"/>
    <w:rsid w:val="00610E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5">
    <w:name w:val="xl155"/>
    <w:basedOn w:val="Normalny"/>
    <w:rsid w:val="00610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6">
    <w:name w:val="xl156"/>
    <w:basedOn w:val="Normalny"/>
    <w:rsid w:val="00610EE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10EE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10E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WW8Num1z0">
    <w:name w:val="WW8Num1z0"/>
    <w:rsid w:val="00610EE8"/>
    <w:rPr>
      <w:rFonts w:ascii="Symbol" w:hAnsi="Symbol" w:cs="Symbol" w:hint="default"/>
    </w:rPr>
  </w:style>
  <w:style w:type="character" w:customStyle="1" w:styleId="WW8Num1z1">
    <w:name w:val="WW8Num1z1"/>
    <w:rsid w:val="00610EE8"/>
    <w:rPr>
      <w:rFonts w:ascii="Courier New" w:hAnsi="Courier New" w:cs="Courier New" w:hint="default"/>
    </w:rPr>
  </w:style>
  <w:style w:type="character" w:customStyle="1" w:styleId="WW8Num1z2">
    <w:name w:val="WW8Num1z2"/>
    <w:rsid w:val="00610EE8"/>
    <w:rPr>
      <w:rFonts w:ascii="Wingdings" w:hAnsi="Wingdings" w:cs="Wingdings" w:hint="default"/>
    </w:rPr>
  </w:style>
  <w:style w:type="character" w:customStyle="1" w:styleId="WW8Num2z0">
    <w:name w:val="WW8Num2z0"/>
    <w:rsid w:val="00610EE8"/>
    <w:rPr>
      <w:rFonts w:ascii="Cambria" w:eastAsia="MS Mincho" w:hAnsi="Cambria" w:cs="Times New Roman" w:hint="default"/>
    </w:rPr>
  </w:style>
  <w:style w:type="character" w:customStyle="1" w:styleId="WW8Num2z1">
    <w:name w:val="WW8Num2z1"/>
    <w:rsid w:val="00610EE8"/>
    <w:rPr>
      <w:rFonts w:ascii="Courier New" w:hAnsi="Courier New" w:cs="Courier New" w:hint="default"/>
    </w:rPr>
  </w:style>
  <w:style w:type="character" w:customStyle="1" w:styleId="WW8Num2z2">
    <w:name w:val="WW8Num2z2"/>
    <w:rsid w:val="00610EE8"/>
    <w:rPr>
      <w:rFonts w:ascii="Wingdings" w:hAnsi="Wingdings" w:cs="Wingdings" w:hint="default"/>
    </w:rPr>
  </w:style>
  <w:style w:type="character" w:customStyle="1" w:styleId="WW8Num2z3">
    <w:name w:val="WW8Num2z3"/>
    <w:rsid w:val="00610EE8"/>
    <w:rPr>
      <w:rFonts w:ascii="Symbol" w:hAnsi="Symbol" w:cs="Symbol" w:hint="default"/>
    </w:rPr>
  </w:style>
  <w:style w:type="character" w:customStyle="1" w:styleId="Predvolenpsmoodseku">
    <w:name w:val="Predvolené písmo odseku"/>
    <w:rsid w:val="00610EE8"/>
  </w:style>
  <w:style w:type="character" w:styleId="Numerstrony">
    <w:name w:val="page number"/>
    <w:basedOn w:val="Predvolenpsmoodseku"/>
    <w:rsid w:val="00610EE8"/>
  </w:style>
  <w:style w:type="character" w:customStyle="1" w:styleId="OdsekzoznamuChar">
    <w:name w:val="Odsek zoznamu Char"/>
    <w:rsid w:val="00610EE8"/>
    <w:rPr>
      <w:rFonts w:ascii="Calibri" w:eastAsia="Calibri" w:hAnsi="Calibri" w:cs="Calibri"/>
      <w:sz w:val="22"/>
      <w:szCs w:val="22"/>
    </w:rPr>
  </w:style>
  <w:style w:type="character" w:customStyle="1" w:styleId="Odkaznakomentr">
    <w:name w:val="Odkaz na komentár"/>
    <w:rsid w:val="00610EE8"/>
    <w:rPr>
      <w:sz w:val="16"/>
      <w:szCs w:val="16"/>
    </w:rPr>
  </w:style>
  <w:style w:type="character" w:customStyle="1" w:styleId="TextkomentraChar">
    <w:name w:val="Text komentára Char"/>
    <w:rsid w:val="00610EE8"/>
    <w:rPr>
      <w:lang w:val="pl-PL"/>
    </w:rPr>
  </w:style>
  <w:style w:type="character" w:customStyle="1" w:styleId="PredmetkomentraChar">
    <w:name w:val="Predmet komentára Char"/>
    <w:rsid w:val="00610EE8"/>
    <w:rPr>
      <w:b/>
      <w:bCs/>
      <w:lang w:val="pl-PL"/>
    </w:rPr>
  </w:style>
  <w:style w:type="character" w:customStyle="1" w:styleId="TextbublinyChar">
    <w:name w:val="Text bubliny Char"/>
    <w:rsid w:val="00610EE8"/>
    <w:rPr>
      <w:rFonts w:ascii="Segoe UI" w:hAnsi="Segoe UI" w:cs="Segoe UI"/>
      <w:sz w:val="18"/>
      <w:szCs w:val="18"/>
      <w:lang w:val="pl-PL"/>
    </w:rPr>
  </w:style>
  <w:style w:type="character" w:customStyle="1" w:styleId="text-iconsubtitle">
    <w:name w:val="text-icon__subtitle"/>
    <w:rsid w:val="00610EE8"/>
  </w:style>
  <w:style w:type="character" w:customStyle="1" w:styleId="name">
    <w:name w:val="name"/>
    <w:rsid w:val="00610EE8"/>
  </w:style>
  <w:style w:type="paragraph" w:customStyle="1" w:styleId="Nagwek10">
    <w:name w:val="Nagłówek1"/>
    <w:basedOn w:val="Normalny"/>
    <w:next w:val="Tekstpodstawowy"/>
    <w:rsid w:val="00610EE8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10EE8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10EE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Lista">
    <w:name w:val="List"/>
    <w:basedOn w:val="Tekstpodstawowy"/>
    <w:rsid w:val="00610EE8"/>
    <w:rPr>
      <w:rFonts w:cs="Arial"/>
    </w:rPr>
  </w:style>
  <w:style w:type="paragraph" w:customStyle="1" w:styleId="Podpis1">
    <w:name w:val="Podpis1"/>
    <w:basedOn w:val="Normalny"/>
    <w:rsid w:val="00610E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610EE8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paragraph" w:customStyle="1" w:styleId="Zkladntext2">
    <w:name w:val="Základný text 2"/>
    <w:basedOn w:val="Normalny"/>
    <w:rsid w:val="00610EE8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kladntext3">
    <w:name w:val="Základný text 3"/>
    <w:basedOn w:val="Normalny"/>
    <w:rsid w:val="00610EE8"/>
    <w:pPr>
      <w:suppressAutoHyphens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610EE8"/>
    <w:pPr>
      <w:suppressAutoHyphens/>
      <w:spacing w:after="0" w:line="240" w:lineRule="auto"/>
      <w:ind w:left="284" w:hanging="284"/>
      <w:jc w:val="both"/>
    </w:pPr>
    <w:rPr>
      <w:rFonts w:ascii="Tahoma" w:eastAsia="Times New Roman" w:hAnsi="Tahoma" w:cs="Tahoma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0EE8"/>
    <w:rPr>
      <w:rFonts w:ascii="Tahoma" w:eastAsia="Times New Roman" w:hAnsi="Tahoma" w:cs="Tahoma"/>
      <w:b/>
      <w:sz w:val="24"/>
      <w:szCs w:val="20"/>
      <w:lang w:eastAsia="ar-SA"/>
    </w:rPr>
  </w:style>
  <w:style w:type="paragraph" w:customStyle="1" w:styleId="Zarkazkladnhotextu2">
    <w:name w:val="Zarážka základného textu 2"/>
    <w:basedOn w:val="Normalny"/>
    <w:rsid w:val="00610EE8"/>
    <w:pPr>
      <w:suppressAutoHyphens/>
      <w:spacing w:after="0" w:line="240" w:lineRule="auto"/>
      <w:ind w:left="2268" w:hanging="1134"/>
      <w:jc w:val="both"/>
    </w:pPr>
    <w:rPr>
      <w:rFonts w:ascii="Tahoma" w:eastAsia="Times New Roman" w:hAnsi="Tahoma" w:cs="Tahoma"/>
      <w:szCs w:val="20"/>
      <w:lang w:eastAsia="ar-SA"/>
    </w:rPr>
  </w:style>
  <w:style w:type="paragraph" w:customStyle="1" w:styleId="Zarkazkladnhotextu3">
    <w:name w:val="Zarážka základného textu 3"/>
    <w:basedOn w:val="Normalny"/>
    <w:rsid w:val="00610EE8"/>
    <w:pPr>
      <w:suppressAutoHyphens/>
      <w:spacing w:after="0" w:line="240" w:lineRule="auto"/>
      <w:ind w:left="1418" w:hanging="1418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FR1">
    <w:name w:val="FR1"/>
    <w:rsid w:val="00610EE8"/>
    <w:pPr>
      <w:widowControl w:val="0"/>
      <w:suppressAutoHyphens/>
      <w:spacing w:before="460" w:after="0" w:line="240" w:lineRule="auto"/>
      <w:ind w:left="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Oznaitext">
    <w:name w:val="Označiť text"/>
    <w:basedOn w:val="Normalny"/>
    <w:rsid w:val="00610EE8"/>
    <w:pPr>
      <w:widowControl w:val="0"/>
      <w:suppressAutoHyphens/>
      <w:spacing w:before="220" w:after="0"/>
      <w:ind w:left="3560" w:right="3600" w:firstLine="700"/>
      <w:jc w:val="center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FR2">
    <w:name w:val="FR2"/>
    <w:rsid w:val="00610EE8"/>
    <w:pPr>
      <w:widowControl w:val="0"/>
      <w:suppressAutoHyphens/>
      <w:spacing w:before="180" w:after="0" w:line="278" w:lineRule="auto"/>
      <w:ind w:left="3800" w:right="3800"/>
      <w:jc w:val="center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10EE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10E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610EE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10E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pis">
    <w:name w:val="Popis"/>
    <w:basedOn w:val="Normalny"/>
    <w:next w:val="Normalny"/>
    <w:rsid w:val="00610EE8"/>
    <w:pPr>
      <w:widowControl w:val="0"/>
      <w:suppressAutoHyphens/>
      <w:spacing w:after="0" w:line="30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Odsekzoznamu">
    <w:name w:val="Odsek zoznamu"/>
    <w:basedOn w:val="Normalny"/>
    <w:rsid w:val="00610EE8"/>
    <w:pPr>
      <w:suppressAutoHyphens/>
      <w:spacing w:after="200" w:line="276" w:lineRule="auto"/>
      <w:ind w:left="720"/>
    </w:pPr>
    <w:rPr>
      <w:rFonts w:ascii="Calibri" w:eastAsia="Calibri" w:hAnsi="Calibri" w:cs="Calibri"/>
      <w:lang w:val="sk-SK" w:eastAsia="ar-SA"/>
    </w:rPr>
  </w:style>
  <w:style w:type="paragraph" w:customStyle="1" w:styleId="Textkomentra">
    <w:name w:val="Text komentára"/>
    <w:basedOn w:val="Normalny"/>
    <w:rsid w:val="00610E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redmetkomentra">
    <w:name w:val="Predmet komentára"/>
    <w:basedOn w:val="Textkomentra"/>
    <w:next w:val="Textkomentra"/>
    <w:rsid w:val="00610EE8"/>
    <w:rPr>
      <w:b/>
      <w:bCs/>
    </w:rPr>
  </w:style>
  <w:style w:type="paragraph" w:customStyle="1" w:styleId="Textbubliny">
    <w:name w:val="Text bubliny"/>
    <w:basedOn w:val="Normalny"/>
    <w:rsid w:val="00610EE8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Odrky1">
    <w:name w:val="Odrážky 1."/>
    <w:basedOn w:val="Normalny"/>
    <w:rsid w:val="00610EE8"/>
    <w:pPr>
      <w:tabs>
        <w:tab w:val="left" w:pos="284"/>
      </w:tabs>
      <w:suppressAutoHyphens/>
      <w:spacing w:after="120" w:line="240" w:lineRule="auto"/>
      <w:ind w:firstLine="708"/>
      <w:jc w:val="both"/>
    </w:pPr>
    <w:rPr>
      <w:rFonts w:ascii="Times New Roman" w:eastAsia="MS Mincho" w:hAnsi="Times New Roman" w:cs="Times New Roman"/>
      <w:sz w:val="24"/>
      <w:szCs w:val="24"/>
      <w:lang w:val="sk-SK" w:eastAsia="ar-SA"/>
    </w:rPr>
  </w:style>
  <w:style w:type="paragraph" w:customStyle="1" w:styleId="Normlnywebov">
    <w:name w:val="Normálny (webový)"/>
    <w:basedOn w:val="Normalny"/>
    <w:rsid w:val="00610EE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sk-SK" w:eastAsia="ar-SA"/>
    </w:rPr>
  </w:style>
  <w:style w:type="paragraph" w:customStyle="1" w:styleId="Zawartotabeli">
    <w:name w:val="Zawartość tabeli"/>
    <w:basedOn w:val="Normalny"/>
    <w:rsid w:val="00610EE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610EE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10EE8"/>
  </w:style>
  <w:style w:type="paragraph" w:styleId="Tekstpodstawowy2">
    <w:name w:val="Body Text 2"/>
    <w:basedOn w:val="Normalny"/>
    <w:link w:val="Tekstpodstawowy2Znak"/>
    <w:rsid w:val="00610E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10E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10EE8"/>
    <w:pPr>
      <w:spacing w:after="0" w:line="240" w:lineRule="auto"/>
      <w:ind w:left="2268" w:hanging="1134"/>
      <w:jc w:val="both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0EE8"/>
    <w:rPr>
      <w:rFonts w:ascii="Tahoma" w:eastAsia="Times New Roman" w:hAnsi="Tahoma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10EE8"/>
    <w:pPr>
      <w:spacing w:after="0" w:line="240" w:lineRule="auto"/>
      <w:ind w:left="1418" w:hanging="1418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0EE8"/>
    <w:rPr>
      <w:rFonts w:ascii="Tahoma" w:eastAsia="Times New Roman" w:hAnsi="Tahoma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610EE8"/>
    <w:pPr>
      <w:widowControl w:val="0"/>
      <w:spacing w:before="220" w:after="0" w:line="260" w:lineRule="auto"/>
      <w:ind w:left="3560" w:right="3600" w:firstLine="700"/>
      <w:jc w:val="center"/>
    </w:pPr>
    <w:rPr>
      <w:rFonts w:ascii="Times New Roman" w:eastAsia="Times New Roman" w:hAnsi="Times New Roman" w:cs="Times New Roman"/>
      <w:b/>
      <w:snapToGrid w:val="0"/>
      <w:szCs w:val="20"/>
      <w:lang w:eastAsia="pl-PL"/>
    </w:rPr>
  </w:style>
  <w:style w:type="paragraph" w:styleId="Legenda">
    <w:name w:val="caption"/>
    <w:basedOn w:val="Normalny"/>
    <w:next w:val="Normalny"/>
    <w:qFormat/>
    <w:rsid w:val="00610EE8"/>
    <w:pPr>
      <w:widowControl w:val="0"/>
      <w:spacing w:after="0" w:line="300" w:lineRule="auto"/>
    </w:pPr>
    <w:rPr>
      <w:rFonts w:ascii="Times New Roman" w:eastAsia="Times New Roman" w:hAnsi="Times New Roman" w:cs="Times New Roman"/>
      <w:b/>
      <w:snapToGrid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E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E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EE8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610E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EE8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EE8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10EE8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omylnaczcionkaakapitu"/>
    <w:rsid w:val="00610EE8"/>
  </w:style>
  <w:style w:type="paragraph" w:customStyle="1" w:styleId="xmsonormal">
    <w:name w:val="x_msonormal"/>
    <w:basedOn w:val="Normalny"/>
    <w:rsid w:val="00610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Lorent-Suchecka Sylwia</dc:creator>
  <cp:keywords/>
  <dc:description/>
  <cp:lastModifiedBy>Lorent-Suchecka Sylwia</cp:lastModifiedBy>
  <cp:revision>2</cp:revision>
  <dcterms:created xsi:type="dcterms:W3CDTF">2023-03-08T12:58:00Z</dcterms:created>
  <dcterms:modified xsi:type="dcterms:W3CDTF">2023-03-08T12:58:00Z</dcterms:modified>
</cp:coreProperties>
</file>